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推广指导各地市举办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《国家体育锻炼标准》达标测验活动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线上培训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班实施方案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陕西省体育局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陕西省田径运动管理中心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陕西省田径协会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三、执行公司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西安浩然体育管理有限公司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四、培训时间、地点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时间：2021年12月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不限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培训对象</w:t>
      </w:r>
    </w:p>
    <w:p>
      <w:pPr>
        <w:ind w:left="0" w:leftChars="0" w:firstLine="598" w:firstLineChars="187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(一)各市体育局、安康市教育体育局、杨凌示范区文化和旅游体育局、西咸新区教育卫体局、韩城市文化和旅游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局至少2名；</w:t>
      </w:r>
    </w:p>
    <w:p>
      <w:pPr>
        <w:ind w:left="0" w:leftChars="0" w:firstLine="598" w:firstLineChars="187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(二)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各地市按照30%的县区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计划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Hans"/>
        </w:rPr>
        <w:t>2022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达标测验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业务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负责人至少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参与培训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>
      <w:pPr>
        <w:ind w:left="0" w:leftChars="0" w:firstLine="598" w:firstLineChars="187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(三)陕西省社会体育指导员自愿报名；</w:t>
      </w:r>
    </w:p>
    <w:p>
      <w:pPr>
        <w:ind w:left="0" w:leftChars="0" w:firstLine="598" w:firstLineChars="187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(四)计划人数为100人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一）《国家体育锻炼标准》项目背景意义、政策解读、实行办法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项目测验细则；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（二）《国家体育锻炼标准》测试组织的方法、注意事项等；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（三）《国家体育锻炼标准》软件系统使用方法，数据上传、申报等操作步骤讲解，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现场活动组织，设备器材搭建；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（四）常见运动损伤及如何简单治疗。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培训方式</w:t>
      </w:r>
    </w:p>
    <w:p>
      <w:pPr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(一)线上直播培训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；</w:t>
      </w:r>
    </w:p>
    <w:p>
      <w:pPr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(二)直播平台：“腾讯会议”A</w:t>
      </w:r>
      <w:r>
        <w:rPr>
          <w:rFonts w:hint="default" w:ascii="方正仿宋_GB2312" w:hAnsi="方正仿宋_GB2312" w:eastAsia="方正仿宋_GB2312" w:cs="方正仿宋_GB2312"/>
          <w:sz w:val="32"/>
          <w:szCs w:val="36"/>
        </w:rPr>
        <w:t>PP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；</w:t>
      </w:r>
    </w:p>
    <w:p>
      <w:pPr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(三) 请参加本次培训人员提前下载“腾讯会议”App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会议号码将在培训当天以群通知的形式下发各位，输入会议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号点击“加入会议”即可参加本次培训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；</w:t>
      </w:r>
    </w:p>
    <w:p>
      <w:pPr>
        <w:pStyle w:val="2"/>
        <w:rPr>
          <w:rFonts w:hint="eastAsia" w:eastAsia="方正仿宋_GB231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Hans"/>
        </w:rPr>
        <w:t>四）培训联系人：张钊</w:t>
      </w:r>
      <w:r>
        <w:rPr>
          <w:rFonts w:hint="default" w:ascii="方正仿宋_GB2312" w:hAnsi="方正仿宋_GB2312" w:eastAsia="方正仿宋_GB2312" w:cs="方正仿宋_GB2312"/>
          <w:sz w:val="32"/>
          <w:szCs w:val="36"/>
          <w:lang w:eastAsia="zh-Hans"/>
        </w:rPr>
        <w:t xml:space="preserve"> 15596836825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参加办法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各相关单位收到通知后采取线上报名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培训经费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6"/>
        </w:rPr>
        <w:t>本次培训经费由陕西省田径运动管理中心负责承担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请各相关单位于</w:t>
      </w:r>
      <w:r>
        <w:rPr>
          <w:rFonts w:hint="default" w:ascii="方正仿宋_GB2312" w:hAnsi="方正仿宋_GB2312" w:eastAsia="方正仿宋_GB2312" w:cs="方正仿宋_GB2312"/>
          <w:sz w:val="32"/>
          <w:szCs w:val="36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日18：00前完成报名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其他未尽事宜另行通知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CE3FA"/>
    <w:multiLevelType w:val="singleLevel"/>
    <w:tmpl w:val="D59CE3F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9756EB"/>
    <w:multiLevelType w:val="singleLevel"/>
    <w:tmpl w:val="619756EB"/>
    <w:lvl w:ilvl="0" w:tentative="0">
      <w:start w:val="1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409F"/>
    <w:rsid w:val="7F3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2021-11-26T02:53:00Z</dcterms:created>
  <dc:creator>WPS_1480037777</dc:creator>
  <cp:lastModifiedBy>WPS_1480037777</cp:lastModifiedBy>
  <dcterms:modified xsi:type="dcterms:W3CDTF">2021-11-26T02:55:53Z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B4C491125EFE4DE8A346437CF524BDBE</vt:lpwstr>
  </property>
</Properties>
</file>