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课程安排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5384"/>
        <w:gridCol w:w="2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课程类型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2021年1</w:t>
            </w:r>
            <w:r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月3日（周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Hans"/>
              </w:rPr>
              <w:t>五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）上午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08:30-08:40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直播间签到、直播间纪律公告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签到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08:40-08:42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陕西省体育局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群体处相关领导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讲话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Hans"/>
              </w:rPr>
              <w:t>录播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08:42-08:45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陕西省田径管理中心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相关领导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讲话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讲话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08:45-08:50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Hans"/>
              </w:rPr>
              <w:t>省直机关工委相关人员进行案例</w:t>
            </w:r>
          </w:p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Hans"/>
              </w:rPr>
              <w:t>及成果分享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录播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08:50-09:00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混剪视频回顾2020年推广工作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09:00-09:30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项目背景意义、政策解读、</w:t>
            </w:r>
          </w:p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实行办法及项目测验细则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09:30-10:00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测试组织的方法、注意事项等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软件系统使用方法，数据上传、申报等操作步骤讲解，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Hans"/>
              </w:rPr>
              <w:t>现场活动组织，设备器材搭建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10:30-11:00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常见运动损伤及如何简单治疗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11:00-11:30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答疑环节（政策、组织、软件）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讲解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11:30-11:40</w:t>
            </w:r>
          </w:p>
        </w:tc>
        <w:tc>
          <w:tcPr>
            <w:tcW w:w="5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参与人员问卷调查、截屏合影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离会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3488A"/>
    <w:rsid w:val="3F73488A"/>
    <w:rsid w:val="547E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2021-11-26T02:49:00Z</dcterms:created>
  <dc:creator>WPS_1480037777</dc:creator>
  <cp:lastModifiedBy>WPS_1480037777</cp:lastModifiedBy>
  <dcterms:modified xsi:type="dcterms:W3CDTF">2021-11-26T02:56:29Z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1A96FB9851EA42D9A2977C17BF382610</vt:lpwstr>
  </property>
</Properties>
</file>